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E" w:rsidRPr="00BA734E" w:rsidRDefault="00BA734E" w:rsidP="00BA734E">
      <w:pPr>
        <w:shd w:val="clear" w:color="auto" w:fill="FFFFFF"/>
        <w:spacing w:before="100" w:beforeAutospacing="1" w:after="100" w:afterAutospacing="1"/>
        <w:outlineLvl w:val="1"/>
        <w:rPr>
          <w:rFonts w:ascii="Arial" w:eastAsia="Times New Roman" w:hAnsi="Arial" w:cs="Arial"/>
          <w:sz w:val="36"/>
          <w:szCs w:val="36"/>
        </w:rPr>
      </w:pPr>
      <w:bookmarkStart w:id="0" w:name="_GoBack"/>
      <w:r w:rsidRPr="00BA734E">
        <w:rPr>
          <w:rFonts w:ascii="Arial" w:eastAsia="Times New Roman" w:hAnsi="Arial" w:cs="Arial"/>
          <w:sz w:val="36"/>
          <w:szCs w:val="36"/>
        </w:rPr>
        <w:t>Conceit Definition</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Conceit is a figure of speech in which two vastly different objects are likened together with the help of similes or metaphors.</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 xml:space="preserve">Conceit develops a comparison which is exceedingly unlikely but is, nonetheless, intellectually imaginative. </w:t>
      </w:r>
      <w:proofErr w:type="gramStart"/>
      <w:r w:rsidRPr="00BA734E">
        <w:rPr>
          <w:rFonts w:ascii="Arial" w:hAnsi="Arial" w:cs="Arial"/>
        </w:rPr>
        <w:t>A comparison turns into a conceit when the writer tries to make us admit a similarity between two things of whose unlikeness we are strongly conscious and for this reason</w:t>
      </w:r>
      <w:proofErr w:type="gramEnd"/>
      <w:r w:rsidRPr="00BA734E">
        <w:rPr>
          <w:rFonts w:ascii="Arial" w:hAnsi="Arial" w:cs="Arial"/>
        </w:rPr>
        <w:t xml:space="preserve">, </w:t>
      </w:r>
      <w:proofErr w:type="gramStart"/>
      <w:r w:rsidRPr="00BA734E">
        <w:rPr>
          <w:rFonts w:ascii="Arial" w:hAnsi="Arial" w:cs="Arial"/>
        </w:rPr>
        <w:t>conceits are often surprising</w:t>
      </w:r>
      <w:proofErr w:type="gramEnd"/>
      <w:r w:rsidRPr="00BA734E">
        <w:rPr>
          <w:rFonts w:ascii="Arial" w:hAnsi="Arial" w:cs="Arial"/>
        </w:rPr>
        <w:t>.</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For example, it will not surprise us to hear someone saying, “You are a snail” or “You are slow as a snail,” as we understand that the similarity is drawn on a common quality “slowness”. We, however, will definitely be surprised to hear someone comparing “two lovers with the two legs of a draftsman’s compass.” Thus, conceit examples have a surprising or shocking effect on the readers because they are novel comparisons unlike the conventional comparisons made in similes and metaphors.</w:t>
      </w:r>
    </w:p>
    <w:p w:rsidR="00BA734E" w:rsidRPr="00BA734E" w:rsidRDefault="00BA734E" w:rsidP="00BA734E">
      <w:pPr>
        <w:shd w:val="clear" w:color="auto" w:fill="FFFFFF"/>
        <w:spacing w:before="100" w:beforeAutospacing="1" w:after="100" w:afterAutospacing="1"/>
        <w:outlineLvl w:val="1"/>
        <w:rPr>
          <w:rFonts w:ascii="Arial" w:eastAsia="Times New Roman" w:hAnsi="Arial" w:cs="Arial"/>
          <w:sz w:val="36"/>
          <w:szCs w:val="36"/>
        </w:rPr>
      </w:pPr>
      <w:r w:rsidRPr="00BA734E">
        <w:rPr>
          <w:rFonts w:ascii="Arial" w:eastAsia="Times New Roman" w:hAnsi="Arial" w:cs="Arial"/>
          <w:sz w:val="36"/>
          <w:szCs w:val="36"/>
        </w:rPr>
        <w:t>Conceits in Everyday Life</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In everyday life, we can surprise and amuse others by using conceits like “Love is like an oil change,” or “The broken heart is a damaged china pot.” In these examples, the attempt to compare two noticeably unrelated objects makes the comparisons conceits. The conceits in real life may give complex ideas and emotions an air of simplicity by comparing them to simple day-to-day objects as in “My life is like a free online game, people seem to be playing with it.”</w:t>
      </w:r>
    </w:p>
    <w:p w:rsidR="00BA734E" w:rsidRPr="00BA734E" w:rsidRDefault="00BA734E" w:rsidP="00BA734E">
      <w:pPr>
        <w:shd w:val="clear" w:color="auto" w:fill="FFFFFF"/>
        <w:spacing w:before="100" w:beforeAutospacing="1" w:after="100" w:afterAutospacing="1"/>
        <w:outlineLvl w:val="1"/>
        <w:rPr>
          <w:rFonts w:ascii="Arial" w:eastAsia="Times New Roman" w:hAnsi="Arial" w:cs="Arial"/>
          <w:sz w:val="36"/>
          <w:szCs w:val="36"/>
        </w:rPr>
      </w:pPr>
      <w:r w:rsidRPr="00BA734E">
        <w:rPr>
          <w:rFonts w:ascii="Arial" w:eastAsia="Times New Roman" w:hAnsi="Arial" w:cs="Arial"/>
          <w:sz w:val="36"/>
          <w:szCs w:val="36"/>
        </w:rPr>
        <w:t>Conceit Examples in literature</w:t>
      </w:r>
    </w:p>
    <w:p w:rsidR="00BA734E" w:rsidRPr="00BA734E" w:rsidRDefault="00BA734E" w:rsidP="00BA734E">
      <w:pPr>
        <w:shd w:val="clear" w:color="auto" w:fill="FFFFFF"/>
        <w:spacing w:before="100" w:beforeAutospacing="1" w:after="100" w:afterAutospacing="1"/>
        <w:outlineLvl w:val="2"/>
        <w:rPr>
          <w:rFonts w:ascii="Arial" w:eastAsia="Times New Roman" w:hAnsi="Arial" w:cs="Arial"/>
          <w:sz w:val="27"/>
          <w:szCs w:val="27"/>
        </w:rPr>
      </w:pPr>
      <w:r w:rsidRPr="00BA734E">
        <w:rPr>
          <w:rFonts w:ascii="Arial" w:eastAsia="Times New Roman" w:hAnsi="Arial" w:cs="Arial"/>
          <w:sz w:val="27"/>
          <w:szCs w:val="27"/>
        </w:rPr>
        <w:t>Example #1</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Shakespeare makes use of a conceit in Act 3, Scene 5 of his play “Romeo and Juliet”. Capulet comes to Juliet’s room after Romeo has left. He finds her weeping and says:</w:t>
      </w:r>
    </w:p>
    <w:p w:rsidR="00BA734E" w:rsidRPr="00BA734E" w:rsidRDefault="00BA734E" w:rsidP="00BA734E">
      <w:pPr>
        <w:shd w:val="clear" w:color="auto" w:fill="FFFFFF"/>
        <w:spacing w:before="100" w:beforeAutospacing="1" w:after="100" w:afterAutospacing="1"/>
        <w:rPr>
          <w:rFonts w:ascii="Arial" w:hAnsi="Arial" w:cs="Arial"/>
          <w:sz w:val="21"/>
          <w:szCs w:val="21"/>
        </w:rPr>
      </w:pPr>
      <w:r w:rsidRPr="00BA734E">
        <w:rPr>
          <w:rFonts w:ascii="Arial" w:hAnsi="Arial" w:cs="Arial"/>
          <w:sz w:val="21"/>
          <w:szCs w:val="21"/>
        </w:rPr>
        <w:t xml:space="preserve">“Thou </w:t>
      </w:r>
      <w:proofErr w:type="spellStart"/>
      <w:r w:rsidRPr="00BA734E">
        <w:rPr>
          <w:rFonts w:ascii="Arial" w:hAnsi="Arial" w:cs="Arial"/>
          <w:sz w:val="21"/>
          <w:szCs w:val="21"/>
        </w:rPr>
        <w:t>counterfeit’st</w:t>
      </w:r>
      <w:proofErr w:type="spellEnd"/>
      <w:r w:rsidRPr="00BA734E">
        <w:rPr>
          <w:rFonts w:ascii="Arial" w:hAnsi="Arial" w:cs="Arial"/>
          <w:sz w:val="21"/>
          <w:szCs w:val="21"/>
        </w:rPr>
        <w:t xml:space="preserve"> a bark, a sea, a wind;</w:t>
      </w:r>
      <w:r w:rsidRPr="00BA734E">
        <w:rPr>
          <w:rFonts w:ascii="Arial" w:hAnsi="Arial" w:cs="Arial"/>
          <w:sz w:val="21"/>
          <w:szCs w:val="21"/>
        </w:rPr>
        <w:br/>
        <w:t>For still thy eyes, which I may call the sea,</w:t>
      </w:r>
      <w:r w:rsidRPr="00BA734E">
        <w:rPr>
          <w:rFonts w:ascii="Arial" w:hAnsi="Arial" w:cs="Arial"/>
          <w:sz w:val="21"/>
          <w:szCs w:val="21"/>
        </w:rPr>
        <w:br/>
        <w:t>Do ebb and flow with tears; the bark thy body is,</w:t>
      </w:r>
      <w:r w:rsidRPr="00BA734E">
        <w:rPr>
          <w:rFonts w:ascii="Arial" w:hAnsi="Arial" w:cs="Arial"/>
          <w:sz w:val="21"/>
          <w:szCs w:val="21"/>
        </w:rPr>
        <w:br/>
        <w:t>Sailing in this salt flood; the winds, thy sighs;</w:t>
      </w:r>
      <w:r w:rsidRPr="00BA734E">
        <w:rPr>
          <w:rFonts w:ascii="Arial" w:hAnsi="Arial" w:cs="Arial"/>
          <w:sz w:val="21"/>
          <w:szCs w:val="21"/>
        </w:rPr>
        <w:br/>
        <w:t>Who, raging with thy tears, and they with them,</w:t>
      </w:r>
      <w:r w:rsidRPr="00BA734E">
        <w:rPr>
          <w:rFonts w:ascii="Arial" w:hAnsi="Arial" w:cs="Arial"/>
          <w:sz w:val="21"/>
          <w:szCs w:val="21"/>
        </w:rPr>
        <w:br/>
        <w:t>Without a sudden calm, will overset</w:t>
      </w:r>
      <w:r w:rsidRPr="00BA734E">
        <w:rPr>
          <w:rFonts w:ascii="Arial" w:hAnsi="Arial" w:cs="Arial"/>
          <w:sz w:val="21"/>
          <w:szCs w:val="21"/>
        </w:rPr>
        <w:br/>
        <w:t>Thy tempest-tossed body.”</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He compares Juliet to a boat in a storm. The comparison is an </w:t>
      </w:r>
      <w:hyperlink r:id="rId5" w:tooltip="extended metaphor" w:history="1">
        <w:r w:rsidRPr="00BA734E">
          <w:rPr>
            <w:rFonts w:ascii="Arial" w:hAnsi="Arial" w:cs="Arial"/>
          </w:rPr>
          <w:t>extended metaphor</w:t>
        </w:r>
      </w:hyperlink>
      <w:r w:rsidRPr="00BA734E">
        <w:rPr>
          <w:rFonts w:ascii="Arial" w:hAnsi="Arial" w:cs="Arial"/>
        </w:rPr>
        <w:t xml:space="preserve"> where he compares her eyes to a sea, her tears to a storm, </w:t>
      </w:r>
      <w:proofErr w:type="gramStart"/>
      <w:r w:rsidRPr="00BA734E">
        <w:rPr>
          <w:rFonts w:ascii="Arial" w:hAnsi="Arial" w:cs="Arial"/>
        </w:rPr>
        <w:t>her</w:t>
      </w:r>
      <w:proofErr w:type="gramEnd"/>
      <w:r w:rsidRPr="00BA734E">
        <w:rPr>
          <w:rFonts w:ascii="Arial" w:hAnsi="Arial" w:cs="Arial"/>
        </w:rPr>
        <w:t xml:space="preserve"> sighs to the stormy winds and her body to a boat in a storm.</w:t>
      </w:r>
    </w:p>
    <w:p w:rsidR="00BA734E" w:rsidRPr="00BA734E" w:rsidRDefault="00BA734E" w:rsidP="00BA734E">
      <w:pPr>
        <w:shd w:val="clear" w:color="auto" w:fill="FFFFFF"/>
        <w:spacing w:before="100" w:beforeAutospacing="1" w:after="100" w:afterAutospacing="1"/>
        <w:outlineLvl w:val="2"/>
        <w:rPr>
          <w:rFonts w:ascii="Arial" w:eastAsia="Times New Roman" w:hAnsi="Arial" w:cs="Arial"/>
          <w:sz w:val="27"/>
          <w:szCs w:val="27"/>
        </w:rPr>
      </w:pPr>
      <w:r w:rsidRPr="00BA734E">
        <w:rPr>
          <w:rFonts w:ascii="Arial" w:eastAsia="Times New Roman" w:hAnsi="Arial" w:cs="Arial"/>
          <w:sz w:val="27"/>
          <w:szCs w:val="27"/>
        </w:rPr>
        <w:lastRenderedPageBreak/>
        <w:t>Example #2</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The term conceit usually reminds us of the examples from metaphysical poets of the 17th century, of whom John Donne stands out as the best exponent of the use of “Metaphysical Conceits”. John Donne in his poem “A Valediction: Forbidding Mourning”:</w:t>
      </w:r>
    </w:p>
    <w:p w:rsidR="00BA734E" w:rsidRPr="00BA734E" w:rsidRDefault="00BA734E" w:rsidP="00BA734E">
      <w:pPr>
        <w:shd w:val="clear" w:color="auto" w:fill="FFFFFF"/>
        <w:spacing w:before="100" w:beforeAutospacing="1" w:after="100" w:afterAutospacing="1"/>
        <w:rPr>
          <w:rFonts w:ascii="Arial" w:hAnsi="Arial" w:cs="Arial"/>
          <w:sz w:val="21"/>
          <w:szCs w:val="21"/>
        </w:rPr>
      </w:pPr>
      <w:r w:rsidRPr="00BA734E">
        <w:rPr>
          <w:rFonts w:ascii="Arial" w:hAnsi="Arial" w:cs="Arial"/>
          <w:sz w:val="21"/>
          <w:szCs w:val="21"/>
        </w:rPr>
        <w:t xml:space="preserve">“If they be two, they are two so </w:t>
      </w:r>
      <w:proofErr w:type="gramStart"/>
      <w:r w:rsidRPr="00BA734E">
        <w:rPr>
          <w:rFonts w:ascii="Arial" w:hAnsi="Arial" w:cs="Arial"/>
          <w:sz w:val="21"/>
          <w:szCs w:val="21"/>
        </w:rPr>
        <w:t>As</w:t>
      </w:r>
      <w:proofErr w:type="gramEnd"/>
      <w:r w:rsidRPr="00BA734E">
        <w:rPr>
          <w:rFonts w:ascii="Arial" w:hAnsi="Arial" w:cs="Arial"/>
          <w:sz w:val="21"/>
          <w:szCs w:val="21"/>
        </w:rPr>
        <w:t xml:space="preserve"> stiff</w:t>
      </w:r>
      <w:r w:rsidRPr="00BA734E">
        <w:rPr>
          <w:rFonts w:ascii="Arial" w:hAnsi="Arial" w:cs="Arial"/>
          <w:sz w:val="21"/>
          <w:szCs w:val="21"/>
        </w:rPr>
        <w:br/>
        <w:t>Twin compasses are two;</w:t>
      </w:r>
      <w:r w:rsidRPr="00BA734E">
        <w:rPr>
          <w:rFonts w:ascii="Arial" w:hAnsi="Arial" w:cs="Arial"/>
          <w:sz w:val="21"/>
          <w:szCs w:val="21"/>
        </w:rPr>
        <w:br/>
        <w:t xml:space="preserve">Thy soul, the </w:t>
      </w:r>
      <w:proofErr w:type="spellStart"/>
      <w:r w:rsidRPr="00BA734E">
        <w:rPr>
          <w:rFonts w:ascii="Arial" w:hAnsi="Arial" w:cs="Arial"/>
          <w:sz w:val="21"/>
          <w:szCs w:val="21"/>
        </w:rPr>
        <w:t>fix’d</w:t>
      </w:r>
      <w:proofErr w:type="spellEnd"/>
      <w:r w:rsidRPr="00BA734E">
        <w:rPr>
          <w:rFonts w:ascii="Arial" w:hAnsi="Arial" w:cs="Arial"/>
          <w:sz w:val="21"/>
          <w:szCs w:val="21"/>
        </w:rPr>
        <w:t xml:space="preserve"> foot, makes no show</w:t>
      </w:r>
      <w:r w:rsidRPr="00BA734E">
        <w:rPr>
          <w:rFonts w:ascii="Arial" w:hAnsi="Arial" w:cs="Arial"/>
          <w:sz w:val="21"/>
          <w:szCs w:val="21"/>
        </w:rPr>
        <w:br/>
        <w:t xml:space="preserve">To move, but doth, if </w:t>
      </w:r>
      <w:proofErr w:type="spellStart"/>
      <w:r w:rsidRPr="00BA734E">
        <w:rPr>
          <w:rFonts w:ascii="Arial" w:hAnsi="Arial" w:cs="Arial"/>
          <w:sz w:val="21"/>
          <w:szCs w:val="21"/>
        </w:rPr>
        <w:t>th</w:t>
      </w:r>
      <w:proofErr w:type="spellEnd"/>
      <w:r w:rsidRPr="00BA734E">
        <w:rPr>
          <w:rFonts w:ascii="Arial" w:hAnsi="Arial" w:cs="Arial"/>
          <w:sz w:val="21"/>
          <w:szCs w:val="21"/>
        </w:rPr>
        <w:t>’ other do.</w:t>
      </w:r>
    </w:p>
    <w:p w:rsidR="00BA734E" w:rsidRPr="00BA734E" w:rsidRDefault="00BA734E" w:rsidP="00BA734E">
      <w:pPr>
        <w:shd w:val="clear" w:color="auto" w:fill="FFFFFF"/>
        <w:spacing w:before="100" w:beforeAutospacing="1" w:after="100" w:afterAutospacing="1"/>
        <w:rPr>
          <w:rFonts w:ascii="Arial" w:hAnsi="Arial" w:cs="Arial"/>
          <w:sz w:val="21"/>
          <w:szCs w:val="21"/>
        </w:rPr>
      </w:pPr>
      <w:r w:rsidRPr="00BA734E">
        <w:rPr>
          <w:rFonts w:ascii="Arial" w:hAnsi="Arial" w:cs="Arial"/>
          <w:sz w:val="21"/>
          <w:szCs w:val="21"/>
        </w:rPr>
        <w:t>And though it in the center sit,</w:t>
      </w:r>
      <w:r w:rsidRPr="00BA734E">
        <w:rPr>
          <w:rFonts w:ascii="Arial" w:hAnsi="Arial" w:cs="Arial"/>
          <w:sz w:val="21"/>
          <w:szCs w:val="21"/>
        </w:rPr>
        <w:br/>
      </w:r>
      <w:proofErr w:type="gramStart"/>
      <w:r w:rsidRPr="00BA734E">
        <w:rPr>
          <w:rFonts w:ascii="Arial" w:hAnsi="Arial" w:cs="Arial"/>
          <w:sz w:val="21"/>
          <w:szCs w:val="21"/>
        </w:rPr>
        <w:t>Yet</w:t>
      </w:r>
      <w:proofErr w:type="gramEnd"/>
      <w:r w:rsidRPr="00BA734E">
        <w:rPr>
          <w:rFonts w:ascii="Arial" w:hAnsi="Arial" w:cs="Arial"/>
          <w:sz w:val="21"/>
          <w:szCs w:val="21"/>
        </w:rPr>
        <w:t>, when the other far doth roam,</w:t>
      </w:r>
      <w:r w:rsidRPr="00BA734E">
        <w:rPr>
          <w:rFonts w:ascii="Arial" w:hAnsi="Arial" w:cs="Arial"/>
          <w:sz w:val="21"/>
          <w:szCs w:val="21"/>
        </w:rPr>
        <w:br/>
        <w:t>It leans, and hearkens after it,</w:t>
      </w:r>
      <w:r w:rsidRPr="00BA734E">
        <w:rPr>
          <w:rFonts w:ascii="Arial" w:hAnsi="Arial" w:cs="Arial"/>
          <w:sz w:val="21"/>
          <w:szCs w:val="21"/>
        </w:rPr>
        <w:br/>
        <w:t>And grows erect, as that comes home.”</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This is one of Donne’s most famous ingenious conceits. He compares his and his beloved souls with the two legs of a drafting compass. He compares her soul to the “fixed foot” and his to the other foot. He says the bodies of lovers may be separate like the two legs of a compass but are always joined at the top that reminds us of the spiritual union of the two lovers.</w:t>
      </w:r>
    </w:p>
    <w:p w:rsidR="00BA734E" w:rsidRPr="00BA734E" w:rsidRDefault="00BA734E" w:rsidP="00BA734E">
      <w:pPr>
        <w:shd w:val="clear" w:color="auto" w:fill="FFFFFF"/>
        <w:spacing w:before="100" w:beforeAutospacing="1" w:after="100" w:afterAutospacing="1"/>
        <w:outlineLvl w:val="2"/>
        <w:rPr>
          <w:rFonts w:ascii="Arial" w:eastAsia="Times New Roman" w:hAnsi="Arial" w:cs="Arial"/>
          <w:sz w:val="27"/>
          <w:szCs w:val="27"/>
        </w:rPr>
      </w:pPr>
      <w:r w:rsidRPr="00BA734E">
        <w:rPr>
          <w:rFonts w:ascii="Arial" w:eastAsia="Times New Roman" w:hAnsi="Arial" w:cs="Arial"/>
          <w:sz w:val="27"/>
          <w:szCs w:val="27"/>
        </w:rPr>
        <w:t>Example #3</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We find another striking example of conceit in John Donne’s poem, “The Flea”:</w:t>
      </w:r>
    </w:p>
    <w:p w:rsidR="00BA734E" w:rsidRPr="00BA734E" w:rsidRDefault="00BA734E" w:rsidP="00BA734E">
      <w:pPr>
        <w:shd w:val="clear" w:color="auto" w:fill="FFFFFF"/>
        <w:spacing w:before="100" w:beforeAutospacing="1" w:after="100" w:afterAutospacing="1"/>
        <w:rPr>
          <w:rFonts w:ascii="Arial" w:hAnsi="Arial" w:cs="Arial"/>
          <w:sz w:val="21"/>
          <w:szCs w:val="21"/>
        </w:rPr>
      </w:pPr>
      <w:r w:rsidRPr="00BA734E">
        <w:rPr>
          <w:rFonts w:ascii="Arial" w:hAnsi="Arial" w:cs="Arial"/>
          <w:sz w:val="21"/>
          <w:szCs w:val="21"/>
        </w:rPr>
        <w:t xml:space="preserve">“Oh stay! </w:t>
      </w:r>
      <w:proofErr w:type="gramStart"/>
      <w:r w:rsidRPr="00BA734E">
        <w:rPr>
          <w:rFonts w:ascii="Arial" w:hAnsi="Arial" w:cs="Arial"/>
          <w:sz w:val="21"/>
          <w:szCs w:val="21"/>
        </w:rPr>
        <w:t>three</w:t>
      </w:r>
      <w:proofErr w:type="gramEnd"/>
      <w:r w:rsidRPr="00BA734E">
        <w:rPr>
          <w:rFonts w:ascii="Arial" w:hAnsi="Arial" w:cs="Arial"/>
          <w:sz w:val="21"/>
          <w:szCs w:val="21"/>
        </w:rPr>
        <w:t xml:space="preserve"> lives in one flea spare</w:t>
      </w:r>
      <w:r w:rsidRPr="00BA734E">
        <w:rPr>
          <w:rFonts w:ascii="Arial" w:hAnsi="Arial" w:cs="Arial"/>
          <w:sz w:val="21"/>
          <w:szCs w:val="21"/>
        </w:rPr>
        <w:br/>
        <w:t>Where we almost, yea more than married are.</w:t>
      </w:r>
      <w:r w:rsidRPr="00BA734E">
        <w:rPr>
          <w:rFonts w:ascii="Arial" w:hAnsi="Arial" w:cs="Arial"/>
          <w:sz w:val="21"/>
          <w:szCs w:val="21"/>
        </w:rPr>
        <w:br/>
        <w:t>This flea is you and I, and this</w:t>
      </w:r>
      <w:r w:rsidRPr="00BA734E">
        <w:rPr>
          <w:rFonts w:ascii="Arial" w:hAnsi="Arial" w:cs="Arial"/>
          <w:sz w:val="21"/>
          <w:szCs w:val="21"/>
        </w:rPr>
        <w:br/>
      </w:r>
      <w:proofErr w:type="gramStart"/>
      <w:r w:rsidRPr="00BA734E">
        <w:rPr>
          <w:rFonts w:ascii="Arial" w:hAnsi="Arial" w:cs="Arial"/>
          <w:sz w:val="21"/>
          <w:szCs w:val="21"/>
        </w:rPr>
        <w:t>Our</w:t>
      </w:r>
      <w:proofErr w:type="gramEnd"/>
      <w:r w:rsidRPr="00BA734E">
        <w:rPr>
          <w:rFonts w:ascii="Arial" w:hAnsi="Arial" w:cs="Arial"/>
          <w:sz w:val="21"/>
          <w:szCs w:val="21"/>
        </w:rPr>
        <w:t xml:space="preserve"> marriage-bed and marriage-temple is”</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In the above lines, the poet tells his darling that she has no reason to deny him sexually as the flea has sucked blood from both them and their blood has mingled in its gut, so the flea has become their “wedding bed”, though they are not married yet.</w:t>
      </w:r>
    </w:p>
    <w:p w:rsidR="00BA734E" w:rsidRPr="00BA734E" w:rsidRDefault="00BA734E" w:rsidP="00BA734E">
      <w:pPr>
        <w:shd w:val="clear" w:color="auto" w:fill="FFFFFF"/>
        <w:spacing w:before="100" w:beforeAutospacing="1" w:after="100" w:afterAutospacing="1"/>
        <w:outlineLvl w:val="1"/>
        <w:rPr>
          <w:rFonts w:ascii="Arial" w:eastAsia="Times New Roman" w:hAnsi="Arial" w:cs="Arial"/>
          <w:sz w:val="36"/>
          <w:szCs w:val="36"/>
        </w:rPr>
      </w:pPr>
      <w:r w:rsidRPr="00BA734E">
        <w:rPr>
          <w:rFonts w:ascii="Arial" w:eastAsia="Times New Roman" w:hAnsi="Arial" w:cs="Arial"/>
          <w:sz w:val="36"/>
          <w:szCs w:val="36"/>
        </w:rPr>
        <w:t>Function of Conceit</w:t>
      </w:r>
    </w:p>
    <w:p w:rsidR="00BA734E" w:rsidRPr="00BA734E" w:rsidRDefault="00BA734E" w:rsidP="00BA734E">
      <w:pPr>
        <w:shd w:val="clear" w:color="auto" w:fill="FFFFFF"/>
        <w:spacing w:before="100" w:beforeAutospacing="1" w:after="100" w:afterAutospacing="1"/>
        <w:rPr>
          <w:rFonts w:ascii="Arial" w:hAnsi="Arial" w:cs="Arial"/>
        </w:rPr>
      </w:pPr>
      <w:r w:rsidRPr="00BA734E">
        <w:rPr>
          <w:rFonts w:ascii="Arial" w:hAnsi="Arial" w:cs="Arial"/>
        </w:rPr>
        <w:t>Because conceits make unusual and unlikely comparisons between two things, it allows readers to look at things in a new way. Similes and </w:t>
      </w:r>
      <w:hyperlink r:id="rId6" w:tooltip="metaphor" w:history="1">
        <w:r w:rsidRPr="00BA734E">
          <w:rPr>
            <w:rFonts w:ascii="Arial" w:hAnsi="Arial" w:cs="Arial"/>
          </w:rPr>
          <w:t>metaphor</w:t>
        </w:r>
      </w:hyperlink>
      <w:r w:rsidRPr="00BA734E">
        <w:rPr>
          <w:rFonts w:ascii="Arial" w:hAnsi="Arial" w:cs="Arial"/>
        </w:rPr>
        <w:t xml:space="preserve"> may explain things vibrantly but they tend to become boring at times because of their predictable nature. Conceits, on the other hand, surprise and shock the readers by making farfetched comparisons. </w:t>
      </w:r>
    </w:p>
    <w:p w:rsidR="009754BE" w:rsidRPr="00BA734E" w:rsidRDefault="009754BE" w:rsidP="00BA734E">
      <w:pPr>
        <w:rPr>
          <w:rFonts w:ascii="Arial" w:hAnsi="Arial" w:cs="Arial"/>
        </w:rPr>
      </w:pPr>
    </w:p>
    <w:bookmarkEnd w:id="0"/>
    <w:sectPr w:rsidR="009754BE" w:rsidRPr="00BA734E" w:rsidSect="006E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E"/>
    <w:rsid w:val="006E451E"/>
    <w:rsid w:val="009754BE"/>
    <w:rsid w:val="00BA734E"/>
    <w:rsid w:val="00CC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E6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3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73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34E"/>
    <w:rPr>
      <w:rFonts w:ascii="Times" w:hAnsi="Times"/>
      <w:b/>
      <w:bCs/>
      <w:sz w:val="36"/>
      <w:szCs w:val="36"/>
    </w:rPr>
  </w:style>
  <w:style w:type="character" w:customStyle="1" w:styleId="Heading3Char">
    <w:name w:val="Heading 3 Char"/>
    <w:basedOn w:val="DefaultParagraphFont"/>
    <w:link w:val="Heading3"/>
    <w:uiPriority w:val="9"/>
    <w:rsid w:val="00BA734E"/>
    <w:rPr>
      <w:rFonts w:ascii="Times" w:hAnsi="Times"/>
      <w:b/>
      <w:bCs/>
      <w:sz w:val="27"/>
      <w:szCs w:val="27"/>
    </w:rPr>
  </w:style>
  <w:style w:type="paragraph" w:styleId="NormalWeb">
    <w:name w:val="Normal (Web)"/>
    <w:basedOn w:val="Normal"/>
    <w:uiPriority w:val="99"/>
    <w:semiHidden/>
    <w:unhideWhenUsed/>
    <w:rsid w:val="00BA73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34E"/>
  </w:style>
  <w:style w:type="character" w:styleId="Hyperlink">
    <w:name w:val="Hyperlink"/>
    <w:basedOn w:val="DefaultParagraphFont"/>
    <w:uiPriority w:val="99"/>
    <w:semiHidden/>
    <w:unhideWhenUsed/>
    <w:rsid w:val="00BA734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3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73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34E"/>
    <w:rPr>
      <w:rFonts w:ascii="Times" w:hAnsi="Times"/>
      <w:b/>
      <w:bCs/>
      <w:sz w:val="36"/>
      <w:szCs w:val="36"/>
    </w:rPr>
  </w:style>
  <w:style w:type="character" w:customStyle="1" w:styleId="Heading3Char">
    <w:name w:val="Heading 3 Char"/>
    <w:basedOn w:val="DefaultParagraphFont"/>
    <w:link w:val="Heading3"/>
    <w:uiPriority w:val="9"/>
    <w:rsid w:val="00BA734E"/>
    <w:rPr>
      <w:rFonts w:ascii="Times" w:hAnsi="Times"/>
      <w:b/>
      <w:bCs/>
      <w:sz w:val="27"/>
      <w:szCs w:val="27"/>
    </w:rPr>
  </w:style>
  <w:style w:type="paragraph" w:styleId="NormalWeb">
    <w:name w:val="Normal (Web)"/>
    <w:basedOn w:val="Normal"/>
    <w:uiPriority w:val="99"/>
    <w:semiHidden/>
    <w:unhideWhenUsed/>
    <w:rsid w:val="00BA73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34E"/>
  </w:style>
  <w:style w:type="character" w:styleId="Hyperlink">
    <w:name w:val="Hyperlink"/>
    <w:basedOn w:val="DefaultParagraphFont"/>
    <w:uiPriority w:val="99"/>
    <w:semiHidden/>
    <w:unhideWhenUsed/>
    <w:rsid w:val="00BA7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464">
      <w:bodyDiv w:val="1"/>
      <w:marLeft w:val="0"/>
      <w:marRight w:val="0"/>
      <w:marTop w:val="0"/>
      <w:marBottom w:val="0"/>
      <w:divBdr>
        <w:top w:val="none" w:sz="0" w:space="0" w:color="auto"/>
        <w:left w:val="none" w:sz="0" w:space="0" w:color="auto"/>
        <w:bottom w:val="none" w:sz="0" w:space="0" w:color="auto"/>
        <w:right w:val="none" w:sz="0" w:space="0" w:color="auto"/>
      </w:divBdr>
      <w:divsChild>
        <w:div w:id="249629432">
          <w:blockQuote w:val="1"/>
          <w:marLeft w:val="0"/>
          <w:marRight w:val="0"/>
          <w:marTop w:val="75"/>
          <w:marBottom w:val="240"/>
          <w:divBdr>
            <w:top w:val="none" w:sz="0" w:space="0" w:color="auto"/>
            <w:left w:val="single" w:sz="48" w:space="9" w:color="AAAAAA"/>
            <w:bottom w:val="none" w:sz="0" w:space="0" w:color="auto"/>
            <w:right w:val="none" w:sz="0" w:space="0" w:color="auto"/>
          </w:divBdr>
        </w:div>
        <w:div w:id="1784224285">
          <w:blockQuote w:val="1"/>
          <w:marLeft w:val="0"/>
          <w:marRight w:val="0"/>
          <w:marTop w:val="75"/>
          <w:marBottom w:val="240"/>
          <w:divBdr>
            <w:top w:val="none" w:sz="0" w:space="0" w:color="auto"/>
            <w:left w:val="single" w:sz="48" w:space="9" w:color="AAAAAA"/>
            <w:bottom w:val="none" w:sz="0" w:space="0" w:color="auto"/>
            <w:right w:val="none" w:sz="0" w:space="0" w:color="auto"/>
          </w:divBdr>
        </w:div>
        <w:div w:id="1819573921">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terarydevices.net/extended-metaphor/" TargetMode="External"/><Relationship Id="rId6" Type="http://schemas.openxmlformats.org/officeDocument/2006/relationships/hyperlink" Target="http://literarydevices.net/metaph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Kailynn</dc:creator>
  <cp:keywords/>
  <dc:description/>
  <cp:lastModifiedBy>Barbour, Kailynn</cp:lastModifiedBy>
  <cp:revision>1</cp:revision>
  <cp:lastPrinted>2014-11-11T17:09:00Z</cp:lastPrinted>
  <dcterms:created xsi:type="dcterms:W3CDTF">2014-11-11T16:59:00Z</dcterms:created>
  <dcterms:modified xsi:type="dcterms:W3CDTF">2014-11-11T17:38:00Z</dcterms:modified>
</cp:coreProperties>
</file>