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83" w:rsidRDefault="00D47283">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-342900</wp:posOffset>
                </wp:positionV>
                <wp:extent cx="38862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47283" w:rsidRDefault="005C67FB">
                            <w:pPr>
                              <w:rPr>
                                <w:b/>
                              </w:rPr>
                            </w:pPr>
                            <w:r>
                              <w:rPr>
                                <w:b/>
                              </w:rPr>
                              <w:t xml:space="preserve">Graphic organizer </w:t>
                            </w:r>
                            <w:r w:rsidR="00D47283" w:rsidRPr="00D47283">
                              <w:rPr>
                                <w:b/>
                              </w:rPr>
                              <w:t xml:space="preserve">due: </w:t>
                            </w:r>
                            <w:r>
                              <w:rPr>
                                <w:b/>
                              </w:rPr>
                              <w:t>Wednesday</w:t>
                            </w:r>
                            <w:r w:rsidR="00D47283" w:rsidRPr="00D47283">
                              <w:rPr>
                                <w:b/>
                              </w:rPr>
                              <w:t>, November 2</w:t>
                            </w:r>
                            <w:r>
                              <w:rPr>
                                <w:b/>
                              </w:rPr>
                              <w:t>6</w:t>
                            </w:r>
                            <w:r w:rsidR="00D47283" w:rsidRPr="00D47283">
                              <w:rPr>
                                <w:b/>
                                <w:vertAlign w:val="superscript"/>
                              </w:rPr>
                              <w:t>th</w:t>
                            </w:r>
                          </w:p>
                          <w:p w:rsidR="00D47283" w:rsidRDefault="00D47283">
                            <w:pPr>
                              <w:rPr>
                                <w:b/>
                              </w:rPr>
                            </w:pPr>
                          </w:p>
                          <w:p w:rsidR="00D47283" w:rsidRDefault="005C67FB">
                            <w:pPr>
                              <w:rPr>
                                <w:b/>
                                <w:vertAlign w:val="superscript"/>
                              </w:rPr>
                            </w:pPr>
                            <w:r>
                              <w:rPr>
                                <w:b/>
                              </w:rPr>
                              <w:t>First</w:t>
                            </w:r>
                            <w:r w:rsidR="00D47283">
                              <w:rPr>
                                <w:b/>
                              </w:rPr>
                              <w:t xml:space="preserve"> Draft due: </w:t>
                            </w:r>
                            <w:r>
                              <w:rPr>
                                <w:b/>
                              </w:rPr>
                              <w:t>Tues</w:t>
                            </w:r>
                            <w:r w:rsidR="00D47283">
                              <w:rPr>
                                <w:b/>
                              </w:rPr>
                              <w:t xml:space="preserve">day, December </w:t>
                            </w:r>
                            <w:r>
                              <w:rPr>
                                <w:b/>
                              </w:rPr>
                              <w:t>2nd</w:t>
                            </w:r>
                          </w:p>
                          <w:p w:rsidR="00D47283" w:rsidRPr="00D47283" w:rsidRDefault="00D47283">
                            <w:pPr>
                              <w:rPr>
                                <w:b/>
                                <w:sz w:val="40"/>
                                <w:szCs w:val="40"/>
                                <w:vertAlign w:val="superscript"/>
                              </w:rPr>
                            </w:pPr>
                          </w:p>
                          <w:p w:rsidR="00D47283" w:rsidRPr="00D47283" w:rsidRDefault="005C67FB">
                            <w:pPr>
                              <w:rPr>
                                <w:b/>
                                <w:sz w:val="40"/>
                                <w:szCs w:val="40"/>
                              </w:rPr>
                            </w:pPr>
                            <w:r>
                              <w:rPr>
                                <w:b/>
                                <w:sz w:val="40"/>
                                <w:szCs w:val="40"/>
                                <w:vertAlign w:val="superscript"/>
                              </w:rPr>
                              <w:t>2-3</w:t>
                            </w:r>
                            <w:r w:rsidR="00D47283" w:rsidRPr="00D47283">
                              <w:rPr>
                                <w:b/>
                                <w:sz w:val="40"/>
                                <w:szCs w:val="40"/>
                                <w:vertAlign w:val="superscript"/>
                              </w:rPr>
                              <w:t xml:space="preserve"> pages</w:t>
                            </w:r>
                            <w:r w:rsidR="00D47283">
                              <w:rPr>
                                <w:b/>
                                <w:sz w:val="40"/>
                                <w:szCs w:val="40"/>
                                <w:vertAlign w:val="superscript"/>
                              </w:rPr>
                              <w:t>, MLA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0pt;margin-top:-26.95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" fillcolor="white [3201]" strokecolor="black [3200]" strokeweight="2pt">
                <v:textbox>
                  <w:txbxContent>
                    <w:p w:rsidR="00D47283" w:rsidRDefault="005C67FB">
                      <w:pPr>
                        <w:rPr>
                          <w:b/>
                        </w:rPr>
                      </w:pPr>
                      <w:r>
                        <w:rPr>
                          <w:b/>
                        </w:rPr>
                        <w:t xml:space="preserve">Graphic organizer </w:t>
                      </w:r>
                      <w:r w:rsidR="00D47283" w:rsidRPr="00D47283">
                        <w:rPr>
                          <w:b/>
                        </w:rPr>
                        <w:t xml:space="preserve">due: </w:t>
                      </w:r>
                      <w:r>
                        <w:rPr>
                          <w:b/>
                        </w:rPr>
                        <w:t>Wednesday</w:t>
                      </w:r>
                      <w:r w:rsidR="00D47283" w:rsidRPr="00D47283">
                        <w:rPr>
                          <w:b/>
                        </w:rPr>
                        <w:t>, November 2</w:t>
                      </w:r>
                      <w:r>
                        <w:rPr>
                          <w:b/>
                        </w:rPr>
                        <w:t>6</w:t>
                      </w:r>
                      <w:r w:rsidR="00D47283" w:rsidRPr="00D47283">
                        <w:rPr>
                          <w:b/>
                          <w:vertAlign w:val="superscript"/>
                        </w:rPr>
                        <w:t>th</w:t>
                      </w:r>
                    </w:p>
                    <w:p w:rsidR="00D47283" w:rsidRDefault="00D47283">
                      <w:pPr>
                        <w:rPr>
                          <w:b/>
                        </w:rPr>
                      </w:pPr>
                    </w:p>
                    <w:p w:rsidR="00D47283" w:rsidRDefault="005C67FB">
                      <w:pPr>
                        <w:rPr>
                          <w:b/>
                          <w:vertAlign w:val="superscript"/>
                        </w:rPr>
                      </w:pPr>
                      <w:r>
                        <w:rPr>
                          <w:b/>
                        </w:rPr>
                        <w:t>First</w:t>
                      </w:r>
                      <w:r w:rsidR="00D47283">
                        <w:rPr>
                          <w:b/>
                        </w:rPr>
                        <w:t xml:space="preserve"> Draft due: </w:t>
                      </w:r>
                      <w:r>
                        <w:rPr>
                          <w:b/>
                        </w:rPr>
                        <w:t>Tues</w:t>
                      </w:r>
                      <w:r w:rsidR="00D47283">
                        <w:rPr>
                          <w:b/>
                        </w:rPr>
                        <w:t xml:space="preserve">day, December </w:t>
                      </w:r>
                      <w:r>
                        <w:rPr>
                          <w:b/>
                        </w:rPr>
                        <w:t>2nd</w:t>
                      </w:r>
                    </w:p>
                    <w:p w:rsidR="00D47283" w:rsidRPr="00D47283" w:rsidRDefault="00D47283">
                      <w:pPr>
                        <w:rPr>
                          <w:b/>
                          <w:sz w:val="40"/>
                          <w:szCs w:val="40"/>
                          <w:vertAlign w:val="superscript"/>
                        </w:rPr>
                      </w:pPr>
                    </w:p>
                    <w:p w:rsidR="00D47283" w:rsidRPr="00D47283" w:rsidRDefault="005C67FB">
                      <w:pPr>
                        <w:rPr>
                          <w:b/>
                          <w:sz w:val="40"/>
                          <w:szCs w:val="40"/>
                        </w:rPr>
                      </w:pPr>
                      <w:r>
                        <w:rPr>
                          <w:b/>
                          <w:sz w:val="40"/>
                          <w:szCs w:val="40"/>
                          <w:vertAlign w:val="superscript"/>
                        </w:rPr>
                        <w:t>2-3</w:t>
                      </w:r>
                      <w:r w:rsidR="00D47283" w:rsidRPr="00D47283">
                        <w:rPr>
                          <w:b/>
                          <w:sz w:val="40"/>
                          <w:szCs w:val="40"/>
                          <w:vertAlign w:val="superscript"/>
                        </w:rPr>
                        <w:t xml:space="preserve"> pages</w:t>
                      </w:r>
                      <w:r w:rsidR="00D47283">
                        <w:rPr>
                          <w:b/>
                          <w:sz w:val="40"/>
                          <w:szCs w:val="40"/>
                          <w:vertAlign w:val="superscript"/>
                        </w:rPr>
                        <w:t>, MLA Format</w:t>
                      </w:r>
                    </w:p>
                  </w:txbxContent>
                </v:textbox>
                <w10:wrap type="square"/>
              </v:shape>
            </w:pict>
          </mc:Fallback>
        </mc:AlternateContent>
      </w:r>
      <w:r>
        <w:t>Name</w:t>
      </w:r>
    </w:p>
    <w:p w:rsidR="003118FB" w:rsidRPr="00D47283" w:rsidRDefault="003118FB">
      <w:r w:rsidRPr="00D47283">
        <w:t xml:space="preserve">English 11 </w:t>
      </w:r>
    </w:p>
    <w:p w:rsidR="00D47283" w:rsidRDefault="00D47283">
      <w:r w:rsidRPr="00D47283">
        <w:t>Ms. Barbour</w:t>
      </w:r>
    </w:p>
    <w:p w:rsidR="00D47283" w:rsidRDefault="00D47283"/>
    <w:p w:rsidR="00D47283" w:rsidRPr="00D47283" w:rsidRDefault="00D47283">
      <w:r>
        <w:rPr>
          <w:i/>
        </w:rPr>
        <w:t>Oedipus the King</w:t>
      </w:r>
      <w:r w:rsidR="005C67FB">
        <w:t xml:space="preserve"> essay</w:t>
      </w:r>
    </w:p>
    <w:p w:rsidR="003118FB" w:rsidRDefault="003118FB"/>
    <w:p w:rsidR="005C67FB" w:rsidRDefault="005C67FB" w:rsidP="005C67FB">
      <w:pPr>
        <w:rPr>
          <w:i/>
        </w:rPr>
      </w:pPr>
      <w:r w:rsidRPr="005C67FB">
        <w:rPr>
          <w:i/>
        </w:rPr>
        <w:t xml:space="preserve">Oedipus unknowingly meets and kills his biological father at a place where three roads meet. Typically symbolic of a decision, “crossroads” suggest that he has a choice to make. </w:t>
      </w:r>
      <w:bookmarkStart w:id="0" w:name="_GoBack"/>
      <w:bookmarkEnd w:id="0"/>
    </w:p>
    <w:p w:rsidR="005C67FB" w:rsidRDefault="005C67FB" w:rsidP="005C67FB">
      <w:pPr>
        <w:rPr>
          <w:i/>
        </w:rPr>
      </w:pPr>
    </w:p>
    <w:p w:rsidR="005C67FB" w:rsidRPr="005C67FB" w:rsidRDefault="005C67FB" w:rsidP="005C67FB">
      <w:pPr>
        <w:rPr>
          <w:i/>
        </w:rPr>
      </w:pPr>
      <w:r w:rsidRPr="005C67FB">
        <w:rPr>
          <w:i/>
        </w:rPr>
        <w:t>Does Oedipus kill his father as a result of free will or fate? Does Oedipus have choice? Explain, paying close attention to the usage of archetypal characters and themes in the play.</w:t>
      </w:r>
    </w:p>
    <w:p w:rsidR="003118FB" w:rsidRDefault="003118FB"/>
    <w:p w:rsidR="003118FB" w:rsidRDefault="003118FB">
      <w:r>
        <w:t>Please quote the text, as well as one-two outside sources</w:t>
      </w:r>
      <w:r w:rsidR="00D47283">
        <w:t>, in MLA format</w:t>
      </w:r>
      <w:r>
        <w:t>.</w:t>
      </w:r>
    </w:p>
    <w:p w:rsidR="003118FB" w:rsidRDefault="003118FB"/>
    <w:tbl>
      <w:tblPr>
        <w:tblStyle w:val="TableGrid"/>
        <w:tblW w:w="10530" w:type="dxa"/>
        <w:tblInd w:w="-792" w:type="dxa"/>
        <w:tblLook w:val="04A0" w:firstRow="1" w:lastRow="0" w:firstColumn="1" w:lastColumn="0" w:noHBand="0" w:noVBand="1"/>
      </w:tblPr>
      <w:tblGrid>
        <w:gridCol w:w="2198"/>
        <w:gridCol w:w="1493"/>
        <w:gridCol w:w="1529"/>
        <w:gridCol w:w="1620"/>
        <w:gridCol w:w="1620"/>
        <w:gridCol w:w="2070"/>
      </w:tblGrid>
      <w:tr w:rsidR="003118FB" w:rsidTr="003118FB">
        <w:tc>
          <w:tcPr>
            <w:tcW w:w="2198" w:type="dxa"/>
          </w:tcPr>
          <w:p w:rsidR="003118FB" w:rsidRDefault="003118FB" w:rsidP="003118FB">
            <w:pPr>
              <w:spacing w:before="100" w:beforeAutospacing="1" w:after="100" w:afterAutospacing="1"/>
              <w:jc w:val="center"/>
              <w:rPr>
                <w:rFonts w:ascii="TimesNewRomanPS" w:hAnsi="TimesNewRomanPS" w:cs="Times New Roman" w:hint="eastAsia"/>
                <w:b/>
                <w:bCs/>
              </w:rPr>
            </w:pPr>
            <w:r>
              <w:rPr>
                <w:rFonts w:ascii="Arial Narrow" w:eastAsia="Times New Roman" w:hAnsi="Arial Narrow" w:cs="Times New Roman"/>
                <w:b/>
                <w:bCs/>
              </w:rPr>
              <w:t>Construct Measured</w:t>
            </w:r>
          </w:p>
        </w:tc>
        <w:tc>
          <w:tcPr>
            <w:tcW w:w="1493"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4</w:t>
            </w:r>
          </w:p>
        </w:tc>
        <w:tc>
          <w:tcPr>
            <w:tcW w:w="1529"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3</w:t>
            </w:r>
          </w:p>
        </w:tc>
        <w:tc>
          <w:tcPr>
            <w:tcW w:w="162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2</w:t>
            </w:r>
          </w:p>
        </w:tc>
        <w:tc>
          <w:tcPr>
            <w:tcW w:w="162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1</w:t>
            </w:r>
          </w:p>
        </w:tc>
        <w:tc>
          <w:tcPr>
            <w:tcW w:w="207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0</w:t>
            </w: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r w:rsidRPr="005E0360">
              <w:rPr>
                <w:rFonts w:ascii="Arial Narrow" w:hAnsi="Arial Narrow" w:cs="Times New Roman"/>
                <w:b/>
                <w:bCs/>
                <w:sz w:val="20"/>
                <w:szCs w:val="20"/>
              </w:rPr>
              <w:t>Writing</w:t>
            </w:r>
          </w:p>
          <w:p w:rsidR="003118FB" w:rsidRDefault="003118FB" w:rsidP="003118FB">
            <w:pPr>
              <w:spacing w:before="100" w:beforeAutospacing="1" w:after="100" w:afterAutospacing="1"/>
              <w:jc w:val="center"/>
              <w:rPr>
                <w:rFonts w:ascii="Arial Narrow" w:hAnsi="Arial Narrow" w:cs="Times New Roman"/>
                <w:b/>
                <w:bCs/>
                <w:sz w:val="20"/>
                <w:szCs w:val="20"/>
              </w:rPr>
            </w:pPr>
            <w:r w:rsidRPr="005E0360">
              <w:rPr>
                <w:rFonts w:ascii="Arial Narrow" w:hAnsi="Arial Narrow" w:cs="Times New Roman"/>
                <w:b/>
                <w:bCs/>
                <w:sz w:val="20"/>
                <w:szCs w:val="20"/>
              </w:rPr>
              <w:t xml:space="preserve">Written Expression </w:t>
            </w:r>
          </w:p>
          <w:p w:rsidR="003118FB" w:rsidRPr="005E0360" w:rsidRDefault="003118FB" w:rsidP="003118FB">
            <w:pPr>
              <w:spacing w:before="100" w:beforeAutospacing="1" w:after="100" w:afterAutospacing="1"/>
              <w:jc w:val="center"/>
              <w:rPr>
                <w:rFonts w:ascii="Times" w:hAnsi="Times" w:cs="Times New Roman"/>
                <w:sz w:val="20"/>
                <w:szCs w:val="20"/>
              </w:rPr>
            </w:pPr>
            <w:r w:rsidRPr="005E0360">
              <w:rPr>
                <w:rFonts w:ascii="Arial Narrow" w:hAnsi="Arial Narrow" w:cs="Times New Roman"/>
                <w:sz w:val="20"/>
                <w:szCs w:val="20"/>
              </w:rPr>
              <w:t>Development of Ideas</w:t>
            </w:r>
          </w:p>
          <w:p w:rsidR="003118FB" w:rsidRDefault="003118FB" w:rsidP="003118FB">
            <w:pPr>
              <w:spacing w:before="100" w:beforeAutospacing="1" w:after="100" w:afterAutospacing="1"/>
              <w:jc w:val="center"/>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5E0360">
              <w:rPr>
                <w:rFonts w:ascii="Arial Narrow" w:hAnsi="Arial Narrow" w:cs="Times New Roman"/>
                <w:sz w:val="20"/>
                <w:szCs w:val="20"/>
              </w:rPr>
              <w:t>addresses the prompt and provides effective and comprehensive development of the claim, topic and/or narrat</w:t>
            </w:r>
            <w:r>
              <w:rPr>
                <w:rFonts w:ascii="Arial Narrow" w:hAnsi="Arial Narrow" w:cs="Times New Roman"/>
                <w:sz w:val="20"/>
                <w:szCs w:val="20"/>
              </w:rPr>
              <w:t>ive elements</w:t>
            </w:r>
            <w:r w:rsidRPr="005E0360">
              <w:rPr>
                <w:rFonts w:ascii="Arial Narrow" w:hAnsi="Arial Narrow" w:cs="Times New Roman"/>
                <w:sz w:val="20"/>
                <w:szCs w:val="20"/>
              </w:rPr>
              <w:t xml:space="preserve"> by using clear and convincing reasoning, details, text-based evidence, and/or description; the development is consistently appropriate to the task, purpose, and audience. </w:t>
            </w:r>
          </w:p>
        </w:tc>
        <w:tc>
          <w:tcPr>
            <w:tcW w:w="1529" w:type="dxa"/>
          </w:tcPr>
          <w:p w:rsidR="003118FB" w:rsidRPr="005E0360"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5E0360">
              <w:rPr>
                <w:rFonts w:ascii="Arial Narrow" w:hAnsi="Arial Narrow" w:cs="Times New Roman"/>
                <w:sz w:val="20"/>
                <w:szCs w:val="20"/>
              </w:rPr>
              <w:t xml:space="preserve">addresses the prompt and provides effective development of the claim, </w:t>
            </w:r>
            <w:r>
              <w:rPr>
                <w:rFonts w:ascii="Arial Narrow" w:hAnsi="Arial Narrow" w:cs="Times New Roman"/>
                <w:sz w:val="20"/>
                <w:szCs w:val="20"/>
              </w:rPr>
              <w:t>topic and/or narrative elements</w:t>
            </w:r>
            <w:r w:rsidRPr="005E0360">
              <w:rPr>
                <w:rFonts w:ascii="Arial Narrow" w:hAnsi="Arial Narrow" w:cs="Times New Roman"/>
                <w:sz w:val="20"/>
                <w:szCs w:val="20"/>
              </w:rPr>
              <w:t xml:space="preserve"> by using clear reasoning, details, text-based evidence, and/or description; the development is largely appropriate to the task, purpose, and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w:t>
            </w:r>
            <w:r w:rsidRPr="00B3674F">
              <w:rPr>
                <w:rFonts w:ascii="Arial Narrow" w:hAnsi="Arial Narrow" w:cs="Times New Roman"/>
                <w:sz w:val="20"/>
                <w:szCs w:val="20"/>
              </w:rPr>
              <w:t xml:space="preserve">response addresses the prompt and provides some development of the claim, </w:t>
            </w:r>
            <w:r>
              <w:rPr>
                <w:rFonts w:ascii="Arial Narrow" w:hAnsi="Arial Narrow" w:cs="Times New Roman"/>
                <w:sz w:val="20"/>
                <w:szCs w:val="20"/>
              </w:rPr>
              <w:t>topic and/or narrative elements</w:t>
            </w:r>
            <w:r w:rsidRPr="00B3674F">
              <w:rPr>
                <w:rFonts w:ascii="Arial Narrow" w:hAnsi="Arial Narrow" w:cs="Times New Roman"/>
                <w:sz w:val="20"/>
                <w:szCs w:val="20"/>
              </w:rPr>
              <w:t xml:space="preserve"> by using some reasoning, details, text-based evidence, and/or description; the development is somewhat appropriate to the task, purpose, and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Arial Narrow" w:hAnsi="Arial Narrow" w:cs="Times New Roman"/>
                <w:sz w:val="20"/>
                <w:szCs w:val="20"/>
              </w:rPr>
            </w:pPr>
            <w:r>
              <w:rPr>
                <w:rFonts w:ascii="Arial Narrow" w:hAnsi="Arial Narrow" w:cs="Times New Roman"/>
                <w:sz w:val="20"/>
                <w:szCs w:val="20"/>
              </w:rPr>
              <w:t xml:space="preserve">The student </w:t>
            </w:r>
            <w:r w:rsidRPr="00B3674F">
              <w:rPr>
                <w:rFonts w:ascii="Arial Narrow" w:hAnsi="Arial Narrow" w:cs="Times New Roman"/>
                <w:sz w:val="20"/>
                <w:szCs w:val="20"/>
              </w:rPr>
              <w:t xml:space="preserve">response addresses the prompt and develops the claim, </w:t>
            </w:r>
            <w:r>
              <w:rPr>
                <w:rFonts w:ascii="Arial Narrow" w:hAnsi="Arial Narrow" w:cs="Times New Roman"/>
                <w:sz w:val="20"/>
                <w:szCs w:val="20"/>
              </w:rPr>
              <w:t>topic and/or narrative elements</w:t>
            </w:r>
            <w:r w:rsidRPr="00B3674F">
              <w:rPr>
                <w:rFonts w:ascii="Arial Narrow" w:hAnsi="Arial Narrow" w:cs="Times New Roman"/>
                <w:sz w:val="20"/>
                <w:szCs w:val="20"/>
              </w:rPr>
              <w:t xml:space="preserve"> minimally by using limited reasoning, details, text-based evidence and/or description; the development is limited in its appropriateness to the task, purpose, and/or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3674F"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B3674F">
              <w:rPr>
                <w:rFonts w:ascii="Arial Narrow" w:hAnsi="Arial Narrow" w:cs="Times New Roman"/>
                <w:sz w:val="20"/>
                <w:szCs w:val="20"/>
              </w:rPr>
              <w:t xml:space="preserve">is underdeveloped and therefore inappropriate to the task, purpose, and/or audience. </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 xml:space="preserve">Writing </w:t>
            </w: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Written Expression</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 xml:space="preserve"> </w:t>
            </w:r>
            <w:r w:rsidRPr="00B3674F">
              <w:rPr>
                <w:rFonts w:ascii="Arial Narrow" w:hAnsi="Arial Narrow" w:cs="Times New Roman"/>
                <w:sz w:val="20"/>
                <w:szCs w:val="20"/>
              </w:rPr>
              <w:t>Organization</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purposeful c</w:t>
            </w:r>
            <w:r>
              <w:rPr>
                <w:rFonts w:ascii="Arial Narrow" w:hAnsi="Arial Narrow" w:cs="Times New Roman"/>
                <w:sz w:val="20"/>
                <w:szCs w:val="20"/>
              </w:rPr>
              <w:t>oherence, clarity, and cohesion</w:t>
            </w:r>
            <w:r w:rsidRPr="00B3674F">
              <w:rPr>
                <w:rFonts w:ascii="Arial Narrow" w:hAnsi="Arial Narrow" w:cs="Times New Roman"/>
                <w:sz w:val="20"/>
                <w:szCs w:val="20"/>
              </w:rPr>
              <w:t xml:space="preserve"> and includes a strong introduction, conclusion, and a logical, well-</w:t>
            </w:r>
            <w:r w:rsidRPr="00B3674F">
              <w:rPr>
                <w:rFonts w:ascii="Arial Narrow" w:hAnsi="Arial Narrow" w:cs="Times New Roman"/>
                <w:sz w:val="20"/>
                <w:szCs w:val="20"/>
              </w:rPr>
              <w:lastRenderedPageBreak/>
              <w:t xml:space="preserve">executed progression of ideas, making it easy to follow the writer’s progression of ideas. </w:t>
            </w:r>
          </w:p>
        </w:tc>
        <w:tc>
          <w:tcPr>
            <w:tcW w:w="1529" w:type="dxa"/>
          </w:tcPr>
          <w:p w:rsidR="003118FB" w:rsidRPr="00D47283"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a great deal of c</w:t>
            </w:r>
            <w:r>
              <w:rPr>
                <w:rFonts w:ascii="Arial Narrow" w:hAnsi="Arial Narrow" w:cs="Times New Roman"/>
                <w:sz w:val="20"/>
                <w:szCs w:val="20"/>
              </w:rPr>
              <w:t>oherence, clarity, and cohesion</w:t>
            </w:r>
            <w:r w:rsidRPr="00B3674F">
              <w:rPr>
                <w:rFonts w:ascii="Arial Narrow" w:hAnsi="Arial Narrow" w:cs="Times New Roman"/>
                <w:sz w:val="20"/>
                <w:szCs w:val="20"/>
              </w:rPr>
              <w:t xml:space="preserve">, and includes an introduction, conclusion, and a logical </w:t>
            </w:r>
            <w:r w:rsidRPr="00B3674F">
              <w:rPr>
                <w:rFonts w:ascii="Arial Narrow" w:hAnsi="Arial Narrow" w:cs="Times New Roman"/>
                <w:sz w:val="20"/>
                <w:szCs w:val="20"/>
              </w:rPr>
              <w:lastRenderedPageBreak/>
              <w:t xml:space="preserve">progression of ideas, making it fairly easy to follow the writer’s progression of ideas. </w:t>
            </w: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some cohe</w:t>
            </w:r>
            <w:r>
              <w:rPr>
                <w:rFonts w:ascii="Arial Narrow" w:hAnsi="Arial Narrow" w:cs="Times New Roman"/>
                <w:sz w:val="20"/>
                <w:szCs w:val="20"/>
              </w:rPr>
              <w:t>rence, clarity, and/or cohesion</w:t>
            </w:r>
            <w:r w:rsidRPr="00B3674F">
              <w:rPr>
                <w:rFonts w:ascii="Arial Narrow" w:hAnsi="Arial Narrow" w:cs="Times New Roman"/>
                <w:sz w:val="20"/>
                <w:szCs w:val="20"/>
              </w:rPr>
              <w:t xml:space="preserve">, and includes an introduction, conclusion, and logically grouped ideas, making the </w:t>
            </w:r>
            <w:r w:rsidRPr="00B3674F">
              <w:rPr>
                <w:rFonts w:ascii="Arial Narrow" w:hAnsi="Arial Narrow" w:cs="Times New Roman"/>
                <w:sz w:val="20"/>
                <w:szCs w:val="20"/>
              </w:rPr>
              <w:lastRenderedPageBreak/>
              <w:t xml:space="preserve">writer’s progression of ideas usually discernible but not obvious.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limited cohe</w:t>
            </w:r>
            <w:r>
              <w:rPr>
                <w:rFonts w:ascii="Arial Narrow" w:hAnsi="Arial Narrow" w:cs="Times New Roman"/>
                <w:sz w:val="20"/>
                <w:szCs w:val="20"/>
              </w:rPr>
              <w:t>rence, clarity, and/or cohesion</w:t>
            </w:r>
            <w:r w:rsidRPr="00B3674F">
              <w:rPr>
                <w:rFonts w:ascii="Arial Narrow" w:hAnsi="Arial Narrow" w:cs="Times New Roman"/>
                <w:sz w:val="20"/>
                <w:szCs w:val="20"/>
              </w:rPr>
              <w:t xml:space="preserve">, making the writer’s progression of ideas somewhat unclear.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a lack of c</w:t>
            </w:r>
            <w:r>
              <w:rPr>
                <w:rFonts w:ascii="Arial Narrow" w:hAnsi="Arial Narrow" w:cs="Times New Roman"/>
                <w:sz w:val="20"/>
                <w:szCs w:val="20"/>
              </w:rPr>
              <w:t>oherence, clarity and cohesion.</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lastRenderedPageBreak/>
              <w:t xml:space="preserve">Writing </w:t>
            </w: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Written Expression</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 xml:space="preserve"> </w:t>
            </w:r>
            <w:r w:rsidRPr="00B3674F">
              <w:rPr>
                <w:rFonts w:ascii="Arial Narrow" w:hAnsi="Arial Narrow" w:cs="Times New Roman"/>
                <w:sz w:val="20"/>
                <w:szCs w:val="20"/>
              </w:rPr>
              <w:t>Clarity of Language</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establishes and maintains an effective style, while attending to the norms and conventions of the discipline. The response uses precise language consistently, including descriptive words and phrases, sensory details, linking and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and/or domain- specific vocabulary. </w:t>
            </w:r>
          </w:p>
        </w:tc>
        <w:tc>
          <w:tcPr>
            <w:tcW w:w="1529" w:type="dxa"/>
          </w:tcPr>
          <w:p w:rsidR="003118FB" w:rsidRPr="00D47283"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establishes and maintains a mostly effective style, while attending to the norms and conventions of the discipline. The response uses some precise language, including descriptive words and phrases, sensory details, linking and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and/or domain- specific vocabulary.</w:t>
            </w: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establishes and maintains a mostly effective style, while attending to the norms and conventions of the discipline. The response uses some precise language, including descriptive words and phrases, sensory details, linking and transitional words, words to indicate tone and/or domain- specific vocabulary.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has a style that has limited effectiveness, with limited awareness of the norms of the discipline. The response includes limited descriptions, sensory details, linking or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or domain-specific vocabulary.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has an inappropriate style. The student writing shows little to no awareness of the norms of the discipline. The response includes little to no precise language. </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Writing</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Knowledge of Language and Conventions</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command of the conventions of standard English consistent with effectively edited writing. Though there may be a few minor errors in grammar and usage, meaning is clear throughout the response. </w:t>
            </w:r>
          </w:p>
          <w:p w:rsidR="003118FB" w:rsidRDefault="003118FB" w:rsidP="003118FB">
            <w:pPr>
              <w:spacing w:before="100" w:beforeAutospacing="1" w:after="100" w:afterAutospacing="1"/>
              <w:rPr>
                <w:rFonts w:ascii="TimesNewRomanPS" w:hAnsi="TimesNewRomanPS" w:cs="Times New Roman" w:hint="eastAsia"/>
                <w:b/>
                <w:bCs/>
              </w:rPr>
            </w:pPr>
          </w:p>
        </w:tc>
        <w:tc>
          <w:tcPr>
            <w:tcW w:w="1529"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command of the conventions of standard English consistent with edited writing. There may be a few distracting errors in grammar and usage, but meaning is clear.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inconsistent command of the conventions of standard English. There are a few patterns of errors in grammar and usage that may occasionally impede understanding.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limited command of the conventions of standard English. There are multiple errors in grammar and usage demonstrating minimal control over language. There are multiple distracting errors in grammar and usage that sometimes impede understanding.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5052F"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little to no command of the conventions of standard English. There are frequent and varied errors in grammar and usage, demonstrating little or no control over language. There are frequent distracting errors in grammar and usage that often impede understanding. </w:t>
            </w:r>
          </w:p>
        </w:tc>
      </w:tr>
    </w:tbl>
    <w:p w:rsidR="003118FB" w:rsidRDefault="003118FB"/>
    <w:sectPr w:rsidR="003118FB" w:rsidSect="006E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FB"/>
    <w:rsid w:val="003118FB"/>
    <w:rsid w:val="005C67FB"/>
    <w:rsid w:val="006E451E"/>
    <w:rsid w:val="007422A7"/>
    <w:rsid w:val="008D7C21"/>
    <w:rsid w:val="00D4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4750</Characters>
  <Application>Microsoft Macintosh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Kailynn</dc:creator>
  <cp:keywords/>
  <dc:description/>
  <cp:lastModifiedBy>Barbour, Kailynn</cp:lastModifiedBy>
  <cp:revision>2</cp:revision>
  <cp:lastPrinted>2014-11-18T13:25:00Z</cp:lastPrinted>
  <dcterms:created xsi:type="dcterms:W3CDTF">2014-11-20T12:08:00Z</dcterms:created>
  <dcterms:modified xsi:type="dcterms:W3CDTF">2014-11-20T12:08:00Z</dcterms:modified>
</cp:coreProperties>
</file>